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63C95" w14:textId="77777777" w:rsidR="003A610A" w:rsidRPr="007968D7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968D7" w:rsidRPr="00D07855" w14:paraId="06606E51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A5F1851" w14:textId="77777777" w:rsidR="003A610A" w:rsidRPr="00D07855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D349C64" w14:textId="77777777" w:rsidR="003A610A" w:rsidRPr="00D07855" w:rsidRDefault="00F1623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MARKETING USLUGA</w:t>
            </w:r>
          </w:p>
        </w:tc>
      </w:tr>
      <w:tr w:rsidR="007968D7" w:rsidRPr="00D07855" w14:paraId="16AAC89C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74BF91" w14:textId="77777777" w:rsidR="003A610A" w:rsidRPr="00D07855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078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E5E29C" w14:textId="77777777" w:rsidR="003A610A" w:rsidRPr="00D07855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EUB</w:t>
            </w:r>
            <w:r w:rsidR="00EF4FEA" w:rsidRPr="00D07855">
              <w:rPr>
                <w:rFonts w:ascii="Times New Roman" w:hAnsi="Times New Roman"/>
                <w:sz w:val="20"/>
                <w:szCs w:val="20"/>
              </w:rPr>
              <w:t>318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3358B5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EF005" w14:textId="77777777" w:rsidR="003A610A" w:rsidRPr="00D07855" w:rsidRDefault="00F16235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968D7" w:rsidRPr="00D07855" w14:paraId="082E1C97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EC584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94B938" w14:textId="77777777" w:rsidR="003A610A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  <w:p w14:paraId="6D4C1F4F" w14:textId="5B929739" w:rsidR="004A0DA2" w:rsidRPr="00D07855" w:rsidRDefault="004A0D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6D55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A06D55">
              <w:rPr>
                <w:rFonts w:ascii="Times New Roman" w:hAnsi="Times New Roman"/>
                <w:sz w:val="20"/>
                <w:szCs w:val="20"/>
              </w:rPr>
              <w:t>. dr.sc. Mario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A090C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9C1D7" w14:textId="77777777" w:rsidR="003A610A" w:rsidRPr="00D07855" w:rsidRDefault="00891572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968D7" w:rsidRPr="00D07855" w14:paraId="608AEE5F" w14:textId="77777777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0B8B45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EABBAC" w14:textId="21C0458B" w:rsidR="003A610A" w:rsidRPr="00A06D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E74A5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3DE2DE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351B1D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5E17C6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C30B08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968D7" w:rsidRPr="00D07855" w14:paraId="512308C3" w14:textId="77777777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E7A2C1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BA3B2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3DED8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8F5FB" w14:textId="77777777" w:rsidR="003A610A" w:rsidRPr="00D07855" w:rsidRDefault="00324D50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F1A593" w14:textId="77777777" w:rsidR="003A610A" w:rsidRPr="00D07855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6A014B" w14:textId="77777777" w:rsidR="003A610A" w:rsidRPr="00D07855" w:rsidRDefault="00324D50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C0950E" w14:textId="77777777" w:rsidR="003A610A" w:rsidRPr="00D07855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8D7" w:rsidRPr="00D07855" w14:paraId="52088281" w14:textId="77777777" w:rsidTr="00F018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13F00A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EC893F" w14:textId="77777777" w:rsidR="003A610A" w:rsidRPr="00D07855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1904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E9435" w14:textId="77777777" w:rsidR="003A610A" w:rsidRPr="00D07855" w:rsidRDefault="00A06D55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7968D7" w:rsidRPr="00D07855" w14:paraId="6CE42115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B83731E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OPIS PREDMETA</w:t>
            </w:r>
          </w:p>
        </w:tc>
      </w:tr>
      <w:tr w:rsidR="007968D7" w:rsidRPr="00D07855" w14:paraId="5A82D75E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D62502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56734C" w14:textId="77777777" w:rsidR="00076BF8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F9225F0" w14:textId="77777777" w:rsidR="001A4604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Cilj kolegija je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razviti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razumijevanje jedinstvenih izazova koji se javljaju u upravljanju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 uslugama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njihovoj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isporuci, te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pružiti osnovu  za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planiranje i izradu marketinških strategija usmjerenih ka suočavanju s tim izazovima.</w:t>
            </w:r>
          </w:p>
          <w:p w14:paraId="54C667A4" w14:textId="77777777" w:rsidR="00076BF8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8D7" w:rsidRPr="00D07855" w14:paraId="09D3AADB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8D145A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2AD6C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D07855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7997D01A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4E43E4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8F3B60" w14:textId="77777777" w:rsidR="008D570C" w:rsidRPr="00D07855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14:paraId="4AE59888" w14:textId="77777777" w:rsidR="00B273E7" w:rsidRPr="00D07855" w:rsidRDefault="00B273E7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Polaznici će biti osposobljeni za osmišljavanje marketinških strategija u uslužnim organizacijama uz uvažavanje specifičnih izazova svojstvenih uslužnom kontekstu</w:t>
            </w:r>
          </w:p>
          <w:p w14:paraId="65197E42" w14:textId="77777777" w:rsidR="008D570C" w:rsidRPr="00D07855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1E0D968D" w14:textId="77777777" w:rsidR="00110AD0" w:rsidRPr="00D07855" w:rsidRDefault="00110AD0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Identificirati prilike i prijetnje koje se uslijed specifičnosti usluga postavljaju pred upravljanje marketingom u uslužnim poduzećima</w:t>
            </w:r>
          </w:p>
          <w:p w14:paraId="0A555A45" w14:textId="77777777" w:rsidR="00B273E7" w:rsidRPr="00D07855" w:rsidRDefault="00110AD0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Oblikovati uslužni proizvod i proces isporuke usluga kojima se stvara vrijednost za ciljne skupine korisnika usluga</w:t>
            </w:r>
          </w:p>
          <w:p w14:paraId="0774C1A4" w14:textId="77777777" w:rsidR="00B273E7" w:rsidRPr="00D07855" w:rsidRDefault="00B7245A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Osmisliti komunikacijske programe prilagođene specifičnostima uslužnih djelatnosti</w:t>
            </w:r>
          </w:p>
          <w:p w14:paraId="25356960" w14:textId="77777777" w:rsidR="00B273E7" w:rsidRPr="00D07855" w:rsidRDefault="00B7245A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Kritički prosuditi problematiku produktivnog kapaciteta i ulogu cijena u uslužnom kontekst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>u</w:t>
            </w:r>
          </w:p>
          <w:p w14:paraId="0D185594" w14:textId="77777777" w:rsidR="00B7245A" w:rsidRPr="00D07855" w:rsidRDefault="00B7245A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Valorizirati ulogu uslužnog okruženja i ljudi kao elemenata uslužnog marketing miksa</w:t>
            </w:r>
          </w:p>
        </w:tc>
      </w:tr>
      <w:tr w:rsidR="007968D7" w:rsidRPr="00D07855" w14:paraId="19D3CD5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75E45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885B67" w14:textId="77777777" w:rsidR="00F16235" w:rsidRPr="00D07855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7968D7" w:rsidRPr="00D07855" w14:paraId="244D143F" w14:textId="77777777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29274C32" w14:textId="77777777" w:rsidR="005C7F10" w:rsidRPr="00D07855" w:rsidRDefault="005C7F10" w:rsidP="005C7F10">
                  <w:pPr>
                    <w:spacing w:after="0" w:line="240" w:lineRule="auto"/>
                    <w:ind w:left="113" w:right="113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31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3A2E278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AD6FA4B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Vježbe</w:t>
                  </w:r>
                </w:p>
              </w:tc>
            </w:tr>
            <w:tr w:rsidR="007968D7" w:rsidRPr="00D07855" w14:paraId="0C3C4745" w14:textId="77777777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C0E783F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1227EE0B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20E3D7B7" w14:textId="77777777" w:rsidR="005C7F10" w:rsidRPr="00D07855" w:rsidRDefault="005C7F10" w:rsidP="005C7F10">
                  <w:pPr>
                    <w:spacing w:after="0" w:line="240" w:lineRule="auto"/>
                    <w:ind w:left="-108" w:right="-108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FD75867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636747D9" w14:textId="77777777" w:rsidR="005C7F10" w:rsidRPr="00D07855" w:rsidRDefault="005C7F10" w:rsidP="005C7F10">
                  <w:pPr>
                    <w:spacing w:after="0" w:line="240" w:lineRule="auto"/>
                    <w:ind w:left="-108" w:right="-69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7968D7" w:rsidRPr="00D07855" w14:paraId="4D35C0F1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F86EA12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75CEA3BB" w14:textId="77777777" w:rsidR="005C7F10" w:rsidRPr="00D07855" w:rsidRDefault="00110AD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Uvodno predavanje</w:t>
                  </w:r>
                  <w:r w:rsidR="00B9502E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36C2C0E" w14:textId="77777777" w:rsidR="005C7F10" w:rsidRPr="00D07855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37E2D6F3" w14:textId="77777777" w:rsidR="005C7F10" w:rsidRPr="00D07855" w:rsidRDefault="005C7F10" w:rsidP="005C7F10">
                  <w:pPr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145CF528" w14:textId="77777777" w:rsidR="005C7F10" w:rsidRPr="00D07855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5CA0C02B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237CD59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1CD831B" w14:textId="77777777" w:rsidR="00AE4D39" w:rsidRPr="00D07855" w:rsidRDefault="00B9502E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 u marketing usluga (I)</w:t>
                  </w: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br/>
                  </w:r>
                  <w:r w:rsidR="00AE4D39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Značaj usluga u gospodarstvu i specifičnosti usluga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42B905A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64DBBF7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  <w:r w:rsidR="00AC533A" w:rsidRPr="00D07855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0F30C275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1C1B6D8A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DF91E45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790AFF13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 u marketing usluga</w:t>
                  </w:r>
                  <w:r w:rsidR="00B9502E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(II)</w:t>
                  </w:r>
                </w:p>
                <w:p w14:paraId="35E87D14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Kategoriziranje uslužnih procesa i marketing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miks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za usluge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331347CD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5B64DA8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DCDD2C4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478F7561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34613C8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1271D8E5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Ponašanje korisnika prilikom uslužnih susreta</w:t>
                  </w:r>
                </w:p>
                <w:p w14:paraId="349A789F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251244C7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48E5580A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specifičnosti marketinga usluga na primjeru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16F57FE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558151FD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596D65D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66AA9C9A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  <w:p w14:paraId="3A46B296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Pozicioniranje u uslugama</w:t>
                  </w:r>
                </w:p>
                <w:p w14:paraId="453DFAE2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75CE9A7F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209F7A5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očekivanja i formiranje zadovoljstva korisnika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36E3203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374535EC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D3339E4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1140B7A6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  <w:p w14:paraId="7AD20A48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Kreiranje uslužnog proizvoda</w:t>
                  </w:r>
                </w:p>
                <w:p w14:paraId="66E16816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7062FE9D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0CEB916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pozicioniranja uslužnih organizacija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59F31C5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5417B32C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5327307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B73BAA5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Specifičnosti oblikovanj</w:t>
                  </w:r>
                  <w:r w:rsidR="00B9502E"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 xml:space="preserve">a </w:t>
                  </w: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komunikacijskog miksa za usluge</w:t>
                  </w:r>
                </w:p>
                <w:p w14:paraId="11CC2363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F763F77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66DA267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Inovacije u uslugama, diskutirane kroz primjere iz prakse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46FC3205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719081AB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C417228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65C533D5" w14:textId="77777777" w:rsidR="00AE4D39" w:rsidRPr="00D07855" w:rsidRDefault="00D07855" w:rsidP="00D07855">
                  <w:pPr>
                    <w:pStyle w:val="Tijeloteksta"/>
                    <w:rPr>
                      <w:rFonts w:asciiTheme="minorHAnsi" w:hAnsiTheme="minorHAnsi" w:cstheme="minorHAnsi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szCs w:val="16"/>
                      <w:lang w:val="hr-HR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626146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E3A8DAD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1759F81F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</w:tr>
            <w:tr w:rsidR="007968D7" w:rsidRPr="00D07855" w14:paraId="24EA6888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FCB771B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BA5158F" w14:textId="77777777" w:rsidR="00D07855" w:rsidRPr="00D07855" w:rsidRDefault="00D07855" w:rsidP="00D07855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Upravljanje cijenama i prihodima u uslugama</w:t>
                  </w:r>
                </w:p>
                <w:p w14:paraId="1738E51F" w14:textId="77777777" w:rsidR="00AE4D39" w:rsidRPr="00D07855" w:rsidRDefault="00AE4D39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7CBA8563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A9C30D6" w14:textId="77777777" w:rsidR="00AE4D39" w:rsidRPr="00D07855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izazovi komunikacije za uslužne organizacije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50A3D9B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0DA38650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FB901BF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0784DC26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Distribucija usluga fizičkim i elektroničkim kanalima</w:t>
                  </w:r>
                </w:p>
                <w:p w14:paraId="0EFE5687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4E4A3FC6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17D7AC1" w14:textId="77777777" w:rsidR="00AE4D39" w:rsidRPr="00D07855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– razumijevanje ukupnih troškova korištenja usluga kroz primjere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15DB0034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5CE44FCC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564601C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06C80318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Oblikovanje i upravljanje uslužnim procesima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422B58EE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3FF788E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 aktualnih praksi u organizaciji distribucije usluga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4AC0AE1C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58CCCE80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DD626F7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BA1B41C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Uravnoteženje potražnje i kapaciteta u uslužnim djelatnostima</w:t>
                  </w:r>
                </w:p>
                <w:p w14:paraId="658782F7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AB8340B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7B15C92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– Razvoj plana usluživanja (engl.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service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blueprint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)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A3906F5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1D6F89ED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41AFB1D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A204F9D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Oblikovanje okruženja za pružanje usluga</w:t>
                  </w:r>
                </w:p>
                <w:p w14:paraId="249B3033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7094D929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95BE26C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Izazovi uravnoteženja  ponude i potražnje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50A0BB1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3EC9B0C5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B0B100E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273C373" w14:textId="77777777" w:rsidR="00D07855" w:rsidRPr="00D07855" w:rsidRDefault="00D07855" w:rsidP="00A06D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164900">
                    <w:rPr>
                      <w:rFonts w:asciiTheme="minorHAnsi" w:hAnsiTheme="minorHAnsi" w:cstheme="minorHAnsi"/>
                      <w:sz w:val="16"/>
                      <w:szCs w:val="16"/>
                    </w:rPr>
                    <w:t>Problematika kvalitete u uslugama</w:t>
                  </w:r>
                  <w:r w:rsidR="001872E1" w:rsidRPr="001872E1">
                    <w:rPr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 xml:space="preserve"> i završna razmatranja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3E1DEEDD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D617731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-  Analiza uslužnog okruženja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F2663A6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4657BFD3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A8F4AC2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4633E279" w14:textId="77777777" w:rsidR="00D07855" w:rsidRPr="00A06D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B050"/>
                      <w:sz w:val="16"/>
                      <w:szCs w:val="16"/>
                    </w:rPr>
                  </w:pPr>
                  <w:r w:rsidRPr="001872E1">
                    <w:rPr>
                      <w:rFonts w:asciiTheme="minorHAnsi" w:hAnsiTheme="minorHAnsi" w:cstheme="minorHAnsi"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F84084F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73F9C10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  <w:p w14:paraId="7E52D1B9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A44A416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</w:tr>
          </w:tbl>
          <w:p w14:paraId="2F66E7B5" w14:textId="77777777" w:rsidR="003A610A" w:rsidRPr="00D07855" w:rsidRDefault="005C7F10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968D7" w:rsidRPr="00D07855" w14:paraId="178354C7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7A54FB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1B061E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CC653C9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F892A47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C279AC5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0785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6693B27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E0F1ADC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866601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3040669" w14:textId="77777777" w:rsidR="003A610A" w:rsidRPr="00D0785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C76C003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2B11312" w14:textId="77777777" w:rsidR="003A610A" w:rsidRPr="00D0785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E358D87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(ostalo upisati) </w:t>
            </w:r>
            <w:r w:rsidRPr="00D07855">
              <w:rPr>
                <w:rFonts w:ascii="Times New Roman" w:hAnsi="Times New Roman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968D7" w:rsidRPr="00D07855" w14:paraId="6936885B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581CF4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35B7B21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78F8D8F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968D7" w:rsidRPr="00D07855" w14:paraId="31842C0E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19E9FE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32946F" w14:textId="77777777"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Student je obvezan aktivno sudjelovati u nastavi.</w:t>
            </w:r>
          </w:p>
          <w:p w14:paraId="6475342C" w14:textId="77777777"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Tijekom semestra se </w:t>
            </w:r>
            <w:r w:rsidR="00164900">
              <w:rPr>
                <w:rFonts w:ascii="Times New Roman" w:hAnsi="Times New Roman"/>
                <w:sz w:val="20"/>
                <w:szCs w:val="20"/>
              </w:rPr>
              <w:t xml:space="preserve">provodi samo-evaluacija studenata putem testova vezanih za teme izvedene na predavanjima.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Uvjet za potpis je </w:t>
            </w:r>
            <w:r w:rsidR="00164900">
              <w:rPr>
                <w:rFonts w:ascii="Times New Roman" w:hAnsi="Times New Roman"/>
                <w:sz w:val="20"/>
                <w:szCs w:val="20"/>
              </w:rPr>
              <w:t xml:space="preserve">pristupanje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minimalno 70% </w:t>
            </w:r>
            <w:r w:rsidR="00164900">
              <w:rPr>
                <w:rFonts w:ascii="Times New Roman" w:hAnsi="Times New Roman"/>
                <w:sz w:val="20"/>
                <w:szCs w:val="20"/>
              </w:rPr>
              <w:t>samo-evaluacijskih testova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F5F719E" w14:textId="77777777"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Aktivno sudjelovanje u nastavi pretpostavlja sudjelovanje u grupnim i individualnim zadacima – vježbama, raspravama studija slučaja i članaka te problemskim zadacima.</w:t>
            </w:r>
          </w:p>
          <w:p w14:paraId="0B96C159" w14:textId="77777777" w:rsidR="003A610A" w:rsidRPr="00D07855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7968D7" w:rsidRPr="00D07855" w14:paraId="58883911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9ADBD2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07855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FCCBF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EA3D7" w14:textId="77777777" w:rsidR="003A610A" w:rsidRPr="00D07855" w:rsidRDefault="00AA1725" w:rsidP="001649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164900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02AAD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E1F1D5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7610F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3267C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14:paraId="28B471CC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021FBB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8851FA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9BDC633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697F53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A466319" w14:textId="77777777" w:rsidR="003A610A" w:rsidRPr="00D07855" w:rsidRDefault="00AA1725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F16235" w:rsidRPr="00D07855">
              <w:rPr>
                <w:b w:val="0"/>
                <w:noProof/>
                <w:sz w:val="20"/>
                <w:szCs w:val="20"/>
                <w:lang w:val="hr-HR"/>
              </w:rPr>
              <w:t>,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54AF04" w14:textId="77777777" w:rsidR="003A610A" w:rsidRPr="00D07855" w:rsidRDefault="005D30D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B0CBD" w14:textId="77777777" w:rsidR="003A610A" w:rsidRPr="00D07855" w:rsidRDefault="00AA1725" w:rsidP="001649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0.</w:t>
            </w:r>
            <w:r w:rsidR="00164900">
              <w:rPr>
                <w:b w:val="0"/>
                <w:noProof/>
                <w:sz w:val="20"/>
                <w:szCs w:val="20"/>
                <w:lang w:val="hr-HR"/>
              </w:rPr>
              <w:t>4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14:paraId="67930A12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E6F5C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82E480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84F8A9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445664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6B322DB" w14:textId="77777777" w:rsidR="003A610A" w:rsidRPr="00D07855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14CEE06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541413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14:paraId="6955D9C1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F64755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1B45D9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5351A0" w14:textId="77777777" w:rsidR="003A610A" w:rsidRPr="00D07855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D07855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6F3F05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D158C4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54728A6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F5328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3F74E8A9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8FB21C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08C5A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52AAC" w14:textId="77777777" w:rsidR="003A610A" w:rsidRPr="00D07855" w:rsidRDefault="00AA1725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D07855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5D30DC" w:rsidRPr="00D07855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 w:rsidRPr="00D07855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2B105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DF0EC" w14:textId="77777777" w:rsidR="003A610A" w:rsidRPr="00D07855" w:rsidRDefault="00AA1725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F16235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   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05AFC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F59CD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6256E026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E7769" w14:textId="77777777" w:rsidR="003A610A" w:rsidRPr="00D07855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07ACB8" w14:textId="77777777" w:rsidR="001872E1" w:rsidRPr="00D07855" w:rsidRDefault="008D570C" w:rsidP="001872E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D55">
              <w:rPr>
                <w:rFonts w:ascii="Times New Roman" w:hAnsi="Times New Roman"/>
                <w:sz w:val="20"/>
                <w:szCs w:val="20"/>
              </w:rPr>
              <w:t xml:space="preserve">Tijekom semestra održavaju se dvije provjere znanja putem kolokvija koji nose 65% od ukupne ocjene. </w:t>
            </w:r>
            <w:r w:rsidR="001872E1" w:rsidRPr="001872E1">
              <w:rPr>
                <w:rFonts w:ascii="Times New Roman" w:hAnsi="Times New Roman"/>
                <w:color w:val="FF0000"/>
                <w:sz w:val="20"/>
                <w:szCs w:val="20"/>
              </w:rPr>
              <w:t>Kolokvij može biti organiziran na pisani i/ili usmeni način</w:t>
            </w:r>
            <w:r w:rsidR="001872E1" w:rsidRPr="00D078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A79E3D2" w14:textId="77777777" w:rsidR="008D570C" w:rsidRPr="00A06D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D55">
              <w:rPr>
                <w:rFonts w:ascii="Times New Roman" w:hAnsi="Times New Roman"/>
                <w:sz w:val="20"/>
                <w:szCs w:val="20"/>
              </w:rPr>
              <w:t>Dodatno, studenti se na početku semestra dijele u grupe koje rade na grupnim zadacima/projektima koji nose 25% ocjene (broj studenata u grupi određuje nastavnik</w:t>
            </w:r>
            <w:r w:rsidR="00164900" w:rsidRPr="00A06D55">
              <w:rPr>
                <w:rFonts w:ascii="Times New Roman" w:hAnsi="Times New Roman"/>
                <w:sz w:val="20"/>
                <w:szCs w:val="20"/>
              </w:rPr>
              <w:t>; aktivno sudjelovanje u grupnim aktivnostima se evaluira kroz postupak međusobnog ocjenjivanja studenata u istoj grupi na kraju semestra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). Konačno, tijekom semestra se organiziraju kvizovi iz odabranih tema koji nose dodatnih </w:t>
            </w:r>
            <w:r w:rsidR="00164900" w:rsidRPr="00A06D55">
              <w:rPr>
                <w:rFonts w:ascii="Times New Roman" w:hAnsi="Times New Roman"/>
                <w:sz w:val="20"/>
                <w:szCs w:val="20"/>
              </w:rPr>
              <w:t>6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% bodova. </w:t>
            </w:r>
            <w:r w:rsidR="00A06D55">
              <w:rPr>
                <w:rFonts w:ascii="Times New Roman" w:hAnsi="Times New Roman"/>
                <w:sz w:val="20"/>
                <w:szCs w:val="20"/>
              </w:rPr>
              <w:t>Nazočnost nastavi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 nosi ukupno </w:t>
            </w:r>
            <w:r w:rsidR="00164900" w:rsidRPr="00A06D55">
              <w:rPr>
                <w:rFonts w:ascii="Times New Roman" w:hAnsi="Times New Roman"/>
                <w:sz w:val="20"/>
                <w:szCs w:val="20"/>
              </w:rPr>
              <w:t>4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% bodova.  </w:t>
            </w:r>
          </w:p>
          <w:p w14:paraId="012592A9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97806AF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2CA51E46" w14:textId="77777777" w:rsidR="008D570C" w:rsidRPr="00D07855" w:rsidRDefault="00A06D55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 – 54</w:t>
            </w:r>
            <w:r w:rsidR="008D570C" w:rsidRPr="00D07855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14:paraId="55873956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5</w:t>
            </w:r>
            <w:r w:rsidR="00A06D55">
              <w:rPr>
                <w:rFonts w:ascii="Times New Roman" w:hAnsi="Times New Roman"/>
                <w:sz w:val="20"/>
                <w:szCs w:val="20"/>
              </w:rPr>
              <w:t>5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14:paraId="3FAF6887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67 - 77  dobar (3)</w:t>
            </w:r>
          </w:p>
          <w:p w14:paraId="4749E1C1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78 - 88  vrlo dobar (4)</w:t>
            </w:r>
          </w:p>
          <w:p w14:paraId="7866735D" w14:textId="77777777" w:rsidR="008D570C" w:rsidRPr="00D07855" w:rsidRDefault="001872E1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  <w:r w:rsidR="008D570C" w:rsidRPr="00D07855">
              <w:rPr>
                <w:rFonts w:ascii="Times New Roman" w:hAnsi="Times New Roman"/>
                <w:sz w:val="20"/>
                <w:szCs w:val="20"/>
              </w:rPr>
              <w:t xml:space="preserve"> - 100  izvrstan (5)</w:t>
            </w:r>
          </w:p>
          <w:p w14:paraId="0D64B737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BD57957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779CFFEE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- u prosjeku ostvario prolaznu ocjenu iz pisanih provjera znanja (minimalno 55% iz svakog od dva kolokvija, uvažavajući njihove pondere) </w:t>
            </w:r>
          </w:p>
          <w:p w14:paraId="5D133B14" w14:textId="77777777" w:rsid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- aktivno sudjelovao u prezentacijama grupnih zadataka koji su ocijenjeni pozitivno</w:t>
            </w:r>
          </w:p>
          <w:p w14:paraId="45CE6494" w14:textId="77777777" w:rsidR="001872E1" w:rsidRPr="00D07855" w:rsidRDefault="001872E1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9F55457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- konačna ocjena se formira kao zbroj:</w:t>
            </w:r>
          </w:p>
          <w:p w14:paraId="73B14786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1) bodova ostvarenih temeljem pisanih provjera znanja umnožene s ponderom od 0.65</w:t>
            </w:r>
          </w:p>
          <w:p w14:paraId="7311C92D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2) bodova ostvarenih putem grupnih zadataka umnoženih s ponderom 0.25</w:t>
            </w:r>
          </w:p>
          <w:p w14:paraId="0C5FB9F6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umnoženih s ponderom 0.0</w:t>
            </w:r>
            <w:r w:rsidR="00A06D55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4F6DDA86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4)</w:t>
            </w:r>
            <w:r w:rsidR="00A06D55">
              <w:rPr>
                <w:rFonts w:ascii="Times New Roman" w:hAnsi="Times New Roman"/>
                <w:sz w:val="20"/>
                <w:szCs w:val="20"/>
              </w:rPr>
              <w:t xml:space="preserve"> postotka nazočnosti na nastavi umnožene s ponderom 0.04</w:t>
            </w:r>
          </w:p>
          <w:p w14:paraId="44651D72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627854A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</w:p>
          <w:p w14:paraId="653150C8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14:paraId="2FF4EDE3" w14:textId="77777777" w:rsidR="003A610A" w:rsidRPr="00D07855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pismenom ispitu.</w:t>
            </w:r>
          </w:p>
        </w:tc>
      </w:tr>
      <w:tr w:rsidR="007968D7" w:rsidRPr="00D07855" w14:paraId="47116E20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E204F8" w14:textId="77777777" w:rsidR="003A610A" w:rsidRPr="00D07855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E57EE7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23178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70A25C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Dostupnost putem ostalih medija</w:t>
            </w:r>
          </w:p>
        </w:tc>
      </w:tr>
      <w:tr w:rsidR="007968D7" w:rsidRPr="00D07855" w14:paraId="09D5CD3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BA9F24" w14:textId="77777777" w:rsidR="003A610A" w:rsidRPr="00D07855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77CF91" w14:textId="77777777" w:rsidR="003A610A" w:rsidRPr="00D07855" w:rsidRDefault="00AA1725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Ozretić-Došen, Đ. 2002. </w:t>
            </w:r>
            <w:r w:rsidR="00932CC4" w:rsidRPr="00D07855">
              <w:rPr>
                <w:rFonts w:ascii="Times New Roman" w:hAnsi="Times New Roman"/>
                <w:i/>
                <w:noProof/>
                <w:sz w:val="20"/>
                <w:szCs w:val="20"/>
              </w:rPr>
              <w:t>Osnove marketinga usluga.</w:t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 Zagreb, Mikrorad.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62BCF4" w14:textId="77777777" w:rsidR="003A610A" w:rsidRPr="00D07855" w:rsidRDefault="00AA1725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7ADDE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04EDEAFD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2F1105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AACDCB0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B06AE" w14:textId="77777777" w:rsidR="008233BF" w:rsidRPr="00D07855" w:rsidRDefault="008233BF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14:paraId="0A5C2AA3" w14:textId="77777777" w:rsidR="008233BF" w:rsidRPr="00D07855" w:rsidRDefault="008233BF" w:rsidP="008233B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Wirtz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J. i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C. 2016.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People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Technology,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8th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World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Scientific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CDC7880" w14:textId="77777777" w:rsidR="008233BF" w:rsidRPr="00D07855" w:rsidRDefault="008233BF" w:rsidP="008233B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C,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Vandermerwe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S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Lewis, B. 1999.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Marketing: A European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Hall</w:t>
            </w:r>
          </w:p>
          <w:p w14:paraId="01076C58" w14:textId="77777777"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4D41508" w14:textId="77777777"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14:paraId="27379C11" w14:textId="77777777" w:rsidR="008233BF" w:rsidRPr="00D07855" w:rsidRDefault="008233BF" w:rsidP="008233BF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Shostak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L.G. 1977.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Breaking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Free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Product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April.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73-80</w:t>
            </w:r>
          </w:p>
          <w:p w14:paraId="1B6AF415" w14:textId="77777777" w:rsidR="008233BF" w:rsidRPr="00D07855" w:rsidRDefault="008233BF" w:rsidP="008233BF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Berry, L. 1986. Big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Consumer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3 (2).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47-51</w:t>
            </w:r>
          </w:p>
          <w:p w14:paraId="712298CA" w14:textId="77777777" w:rsidR="008233BF" w:rsidRPr="00D07855" w:rsidRDefault="008233BF" w:rsidP="008233BF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Vargo, S. L.,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Lusch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, R. F. (2004). '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Evolving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to a New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Dominant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for Marketing',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Marketing, 68(1), 1-17.</w:t>
            </w:r>
          </w:p>
          <w:p w14:paraId="574C66B2" w14:textId="77777777" w:rsidR="00DB6121" w:rsidRPr="00D07855" w:rsidRDefault="00DB6121" w:rsidP="00DB6121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Vargo, S. L., Maglio, P. P.,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Akaka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M. A. (2008). On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co-creation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systems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 European Management Journal, 26(3), 145-152.</w:t>
            </w:r>
          </w:p>
          <w:p w14:paraId="290C8CB6" w14:textId="77777777" w:rsidR="008233BF" w:rsidRPr="00D07855" w:rsidRDefault="008233BF" w:rsidP="00DB6121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Berry, L. 2016.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Revisiting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“Big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marketing” 30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years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later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30(1).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 3-6.</w:t>
            </w:r>
          </w:p>
          <w:p w14:paraId="617EF7FC" w14:textId="77777777" w:rsidR="00DB6121" w:rsidRPr="00D07855" w:rsidRDefault="00DB6121" w:rsidP="00DB6121">
            <w:p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5EFC5E87" w14:textId="77777777" w:rsidR="00DB6121" w:rsidRPr="00D07855" w:rsidRDefault="00DB6121" w:rsidP="00DB6121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Marketing Science Institute (</w:t>
            </w:r>
            <w:hyperlink r:id="rId7" w:history="1">
              <w:r w:rsidRPr="00D07855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www.msi.org</w:t>
              </w:r>
            </w:hyperlink>
            <w:r w:rsidRPr="00D07855">
              <w:rPr>
                <w:rFonts w:ascii="Times New Roman" w:hAnsi="Times New Roman"/>
                <w:sz w:val="20"/>
                <w:szCs w:val="20"/>
              </w:rPr>
              <w:t>) – znanstveni članci i studije slučaja</w:t>
            </w:r>
          </w:p>
          <w:p w14:paraId="12C35509" w14:textId="77777777" w:rsidR="00DB6121" w:rsidRPr="00D07855" w:rsidRDefault="00DB6121" w:rsidP="00DB6121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Ja Trgovac (</w:t>
            </w:r>
            <w:hyperlink r:id="rId8" w:history="1">
              <w:r w:rsidRPr="00D07855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www.jatrgovac.com</w:t>
              </w:r>
            </w:hyperlink>
            <w:r w:rsidRPr="00D07855">
              <w:rPr>
                <w:rFonts w:ascii="Times New Roman" w:hAnsi="Times New Roman"/>
                <w:sz w:val="20"/>
                <w:szCs w:val="20"/>
              </w:rPr>
              <w:t>) – stručni članci</w:t>
            </w:r>
          </w:p>
          <w:p w14:paraId="6AA1F4A3" w14:textId="77777777" w:rsidR="00DB6121" w:rsidRPr="00D07855" w:rsidRDefault="00DB6121" w:rsidP="00DB6121">
            <w:pPr>
              <w:pStyle w:val="Odlomakpopisa"/>
              <w:rPr>
                <w:rFonts w:ascii="Times New Roman" w:hAnsi="Times New Roman"/>
                <w:sz w:val="20"/>
                <w:szCs w:val="20"/>
              </w:rPr>
            </w:pPr>
          </w:p>
          <w:p w14:paraId="6232FE29" w14:textId="77777777"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94D48C7" w14:textId="77777777" w:rsidR="003A610A" w:rsidRPr="00D07855" w:rsidRDefault="003A610A" w:rsidP="008233BF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7968D7" w:rsidRPr="00D07855" w14:paraId="16962EB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CA694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6F5E39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7E7E1C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01B8C401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84406F3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4CB4EAD" w14:textId="77777777" w:rsidR="003A610A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968D7" w:rsidRPr="00D07855" w14:paraId="0D6CCBE8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C1E72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78B2B7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21D74A51" w14:textId="77777777" w:rsidR="003C11DA" w:rsidRPr="007968D7" w:rsidRDefault="003C11DA" w:rsidP="006F1D92"/>
    <w:sectPr w:rsidR="003C11DA" w:rsidRPr="007968D7" w:rsidSect="000205B4"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95C8" w14:textId="77777777" w:rsidR="001E3572" w:rsidRDefault="001E3572" w:rsidP="007968D7">
      <w:pPr>
        <w:spacing w:after="0" w:line="240" w:lineRule="auto"/>
      </w:pPr>
      <w:r>
        <w:separator/>
      </w:r>
    </w:p>
  </w:endnote>
  <w:endnote w:type="continuationSeparator" w:id="0">
    <w:p w14:paraId="2C1C801B" w14:textId="77777777" w:rsidR="001E3572" w:rsidRDefault="001E3572" w:rsidP="0079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3DD55FF733454FECB1E905360B073884"/>
      </w:placeholder>
      <w:temporary/>
      <w:showingPlcHdr/>
    </w:sdtPr>
    <w:sdtEndPr/>
    <w:sdtContent>
      <w:p w14:paraId="45952EC7" w14:textId="77777777" w:rsidR="007968D7" w:rsidRDefault="007968D7">
        <w:pPr>
          <w:pStyle w:val="Podnoje"/>
        </w:pPr>
        <w:r>
          <w:t>[Type text]</w:t>
        </w:r>
      </w:p>
    </w:sdtContent>
  </w:sdt>
  <w:p w14:paraId="073073BE" w14:textId="77777777" w:rsidR="007968D7" w:rsidRDefault="007968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D617C" w14:textId="77777777" w:rsidR="001E3572" w:rsidRDefault="001E3572" w:rsidP="007968D7">
      <w:pPr>
        <w:spacing w:after="0" w:line="240" w:lineRule="auto"/>
      </w:pPr>
      <w:r>
        <w:separator/>
      </w:r>
    </w:p>
  </w:footnote>
  <w:footnote w:type="continuationSeparator" w:id="0">
    <w:p w14:paraId="1A05027A" w14:textId="77777777" w:rsidR="001E3572" w:rsidRDefault="001E3572" w:rsidP="00796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460B8"/>
    <w:multiLevelType w:val="hybridMultilevel"/>
    <w:tmpl w:val="9B80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E72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D6F5D"/>
    <w:multiLevelType w:val="hybridMultilevel"/>
    <w:tmpl w:val="317E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77409"/>
    <w:multiLevelType w:val="hybridMultilevel"/>
    <w:tmpl w:val="A278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33C1B37"/>
    <w:multiLevelType w:val="hybridMultilevel"/>
    <w:tmpl w:val="8C96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10A"/>
    <w:rsid w:val="000205B4"/>
    <w:rsid w:val="000322E0"/>
    <w:rsid w:val="00076BF8"/>
    <w:rsid w:val="00087A17"/>
    <w:rsid w:val="000F2B59"/>
    <w:rsid w:val="001023E5"/>
    <w:rsid w:val="00110AD0"/>
    <w:rsid w:val="00135BDA"/>
    <w:rsid w:val="00164900"/>
    <w:rsid w:val="00180C34"/>
    <w:rsid w:val="00185405"/>
    <w:rsid w:val="001872E1"/>
    <w:rsid w:val="001A4604"/>
    <w:rsid w:val="001E3572"/>
    <w:rsid w:val="00214016"/>
    <w:rsid w:val="00250ABB"/>
    <w:rsid w:val="002617BF"/>
    <w:rsid w:val="002A6E50"/>
    <w:rsid w:val="00324D50"/>
    <w:rsid w:val="00360B1A"/>
    <w:rsid w:val="00382902"/>
    <w:rsid w:val="003A610A"/>
    <w:rsid w:val="003C11DA"/>
    <w:rsid w:val="003E003D"/>
    <w:rsid w:val="004A0DA2"/>
    <w:rsid w:val="004E7ADB"/>
    <w:rsid w:val="005C7F10"/>
    <w:rsid w:val="005D30DC"/>
    <w:rsid w:val="0062368D"/>
    <w:rsid w:val="006508AC"/>
    <w:rsid w:val="00664F78"/>
    <w:rsid w:val="006707D6"/>
    <w:rsid w:val="00680047"/>
    <w:rsid w:val="00695AB1"/>
    <w:rsid w:val="006C3860"/>
    <w:rsid w:val="006D759E"/>
    <w:rsid w:val="006F1D92"/>
    <w:rsid w:val="007968D7"/>
    <w:rsid w:val="0080362B"/>
    <w:rsid w:val="008233BF"/>
    <w:rsid w:val="00891572"/>
    <w:rsid w:val="00897D00"/>
    <w:rsid w:val="008C7333"/>
    <w:rsid w:val="008D570C"/>
    <w:rsid w:val="0090598E"/>
    <w:rsid w:val="00922086"/>
    <w:rsid w:val="00932CC4"/>
    <w:rsid w:val="009D3D28"/>
    <w:rsid w:val="009E3AF4"/>
    <w:rsid w:val="00A06D55"/>
    <w:rsid w:val="00AA1725"/>
    <w:rsid w:val="00AA1CB9"/>
    <w:rsid w:val="00AC533A"/>
    <w:rsid w:val="00AE4D39"/>
    <w:rsid w:val="00AE72F3"/>
    <w:rsid w:val="00B273E7"/>
    <w:rsid w:val="00B63D50"/>
    <w:rsid w:val="00B7245A"/>
    <w:rsid w:val="00B9502E"/>
    <w:rsid w:val="00BB1C42"/>
    <w:rsid w:val="00C94FDA"/>
    <w:rsid w:val="00CC14A2"/>
    <w:rsid w:val="00D07855"/>
    <w:rsid w:val="00DB6121"/>
    <w:rsid w:val="00EA23E3"/>
    <w:rsid w:val="00EF4FEA"/>
    <w:rsid w:val="00F01886"/>
    <w:rsid w:val="00F16235"/>
    <w:rsid w:val="00FB46BC"/>
    <w:rsid w:val="00FE4993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F1CE1"/>
  <w15:docId w15:val="{A1EEF2FD-D3B1-4C52-9187-1BE61B76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2E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Tijeloteksta">
    <w:name w:val="Body Text"/>
    <w:basedOn w:val="Normal"/>
    <w:link w:val="TijelotekstaChar"/>
    <w:rsid w:val="005C7F10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TijelotekstaChar">
    <w:name w:val="Tijelo teksta Char"/>
    <w:basedOn w:val="Zadanifontodlomka"/>
    <w:link w:val="Tijeloteksta"/>
    <w:rsid w:val="005C7F10"/>
    <w:rPr>
      <w:b/>
      <w:sz w:val="16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B273E7"/>
    <w:pPr>
      <w:ind w:left="720"/>
      <w:contextualSpacing/>
    </w:pPr>
  </w:style>
  <w:style w:type="character" w:styleId="Hiperveza">
    <w:name w:val="Hyperlink"/>
    <w:basedOn w:val="Zadanifontodlomka"/>
    <w:unhideWhenUsed/>
    <w:rsid w:val="00DB6121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DB6121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nhideWhenUsed/>
    <w:rsid w:val="0079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7968D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9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68D7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79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7968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D55FF733454FECB1E905360B073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5BE01-DAD4-4773-8AF3-A871933FC40E}"/>
      </w:docPartPr>
      <w:docPartBody>
        <w:p w:rsidR="00681B2C" w:rsidRDefault="006332B5" w:rsidP="006332B5">
          <w:pPr>
            <w:pStyle w:val="3DD55FF733454FECB1E905360B073884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2B5"/>
    <w:rsid w:val="00250526"/>
    <w:rsid w:val="00540FCA"/>
    <w:rsid w:val="006332B5"/>
    <w:rsid w:val="00681B2C"/>
    <w:rsid w:val="006A1F10"/>
    <w:rsid w:val="00A0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3DD55FF733454FECB1E905360B073884">
    <w:name w:val="3DD55FF733454FECB1E905360B073884"/>
    <w:rsid w:val="006332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4</cp:revision>
  <cp:lastPrinted>2018-10-09T12:36:00Z</cp:lastPrinted>
  <dcterms:created xsi:type="dcterms:W3CDTF">2025-02-19T12:59:00Z</dcterms:created>
  <dcterms:modified xsi:type="dcterms:W3CDTF">2025-02-27T12:10:00Z</dcterms:modified>
</cp:coreProperties>
</file>